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隔离管理证明</w:t>
      </w:r>
    </w:p>
    <w:p>
      <w:pPr>
        <w:jc w:val="center"/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（适用于中资企业和项目拟回国人员）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>（拟回国人员姓名、护照号码）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>（企业全称）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员工，已按要求在</w:t>
      </w:r>
      <w:r>
        <w:rPr>
          <w:rFonts w:hint="eastAsia" w:ascii="仿宋" w:hAnsi="仿宋" w:eastAsia="仿宋" w:cs="仿宋"/>
          <w:sz w:val="32"/>
          <w:szCs w:val="32"/>
          <w:u w:val="single" w:color="auto"/>
          <w:lang w:val="en-US" w:eastAsia="zh-CN"/>
        </w:rPr>
        <w:t>（出发航班日期）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登机前至少进行隔离闭环管理21天，期间除赴检测机构接受检测外未与其他人接触。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如上述情况不属实，本公司愿承担相应法律责任及一切后果。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公司负责人签名：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公司公章：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831CB"/>
    <w:rsid w:val="3D9C28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wjb</dc:creator>
  <cp:lastModifiedBy>wjb</cp:lastModifiedBy>
  <dcterms:modified xsi:type="dcterms:W3CDTF">2021-09-16T18:21:45Z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4FE6431867AB4B25AC584F0678EC0732</vt:lpwstr>
  </property>
</Properties>
</file>